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8B965" w14:textId="564696C2" w:rsidR="009F1918" w:rsidRPr="00474F52" w:rsidRDefault="009F1918" w:rsidP="008D7C43">
      <w:pPr>
        <w:spacing w:after="0" w:line="240" w:lineRule="auto"/>
        <w:jc w:val="center"/>
        <w:rPr>
          <w:sz w:val="18"/>
          <w:szCs w:val="18"/>
        </w:rPr>
      </w:pPr>
      <w:r w:rsidRPr="00474F52">
        <w:rPr>
          <w:sz w:val="18"/>
          <w:szCs w:val="18"/>
        </w:rPr>
        <w:t>KRYTERIA WYBORU OPERACJI</w:t>
      </w:r>
    </w:p>
    <w:p w14:paraId="7A6D3F50" w14:textId="16DE1D84" w:rsidR="008F1315" w:rsidRDefault="004F49D6" w:rsidP="006F6236">
      <w:pPr>
        <w:spacing w:after="0" w:line="240" w:lineRule="auto"/>
        <w:ind w:left="142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1.2 </w:t>
      </w:r>
      <w:r w:rsidRPr="004F49D6">
        <w:rPr>
          <w:sz w:val="18"/>
          <w:szCs w:val="18"/>
        </w:rPr>
        <w:t>Wspieranie podmiotów sektora rybackiego w zakresie dywersyfikacji źródeł dochodów lub przekwalifikowania</w:t>
      </w:r>
    </w:p>
    <w:tbl>
      <w:tblPr>
        <w:tblpPr w:leftFromText="141" w:rightFromText="141" w:vertAnchor="text" w:horzAnchor="margin" w:tblpXSpec="center" w:tblpY="147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543"/>
        <w:gridCol w:w="2410"/>
        <w:gridCol w:w="2552"/>
      </w:tblGrid>
      <w:tr w:rsidR="00086B82" w:rsidRPr="00654D47" w14:paraId="276126D8" w14:textId="77777777" w:rsidTr="006F6236">
        <w:tc>
          <w:tcPr>
            <w:tcW w:w="534" w:type="dxa"/>
            <w:vAlign w:val="center"/>
          </w:tcPr>
          <w:p w14:paraId="4C22E84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3543" w:type="dxa"/>
            <w:vAlign w:val="center"/>
          </w:tcPr>
          <w:p w14:paraId="7235F4AF" w14:textId="77777777" w:rsidR="00086B82" w:rsidRPr="00654D47" w:rsidRDefault="00086B82" w:rsidP="009737A8">
            <w:pPr>
              <w:suppressAutoHyphens/>
              <w:spacing w:after="0" w:line="240" w:lineRule="auto"/>
              <w:ind w:firstLine="425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Nazwa kryterium</w:t>
            </w:r>
          </w:p>
        </w:tc>
        <w:tc>
          <w:tcPr>
            <w:tcW w:w="2410" w:type="dxa"/>
            <w:vAlign w:val="center"/>
          </w:tcPr>
          <w:p w14:paraId="1E7C44BD" w14:textId="77777777" w:rsidR="00086B82" w:rsidRDefault="004F49D6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Liczba punktów możliwa do uzyskania</w:t>
            </w:r>
          </w:p>
          <w:p w14:paraId="1AF8D84F" w14:textId="6AED8DC7" w:rsidR="004F49D6" w:rsidRPr="00654D47" w:rsidRDefault="004F49D6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min.-maks.</w:t>
            </w:r>
          </w:p>
        </w:tc>
        <w:tc>
          <w:tcPr>
            <w:tcW w:w="2552" w:type="dxa"/>
            <w:vAlign w:val="center"/>
          </w:tcPr>
          <w:p w14:paraId="578F168E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Uwagi</w:t>
            </w:r>
          </w:p>
        </w:tc>
      </w:tr>
      <w:tr w:rsidR="00086B82" w:rsidRPr="00654D47" w14:paraId="20F69F8A" w14:textId="77777777" w:rsidTr="006F6236">
        <w:trPr>
          <w:trHeight w:val="1040"/>
        </w:trPr>
        <w:tc>
          <w:tcPr>
            <w:tcW w:w="534" w:type="dxa"/>
            <w:vAlign w:val="center"/>
          </w:tcPr>
          <w:p w14:paraId="42B04E6A" w14:textId="26FFF5C2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00BD1114" w14:textId="3422D920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r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ealizacja operacji spowoduje ut</w:t>
            </w:r>
            <w:r w:rsidR="004F49D6">
              <w:rPr>
                <w:rFonts w:eastAsia="Calibri" w:cstheme="minorHAnsi"/>
                <w:sz w:val="18"/>
                <w:szCs w:val="18"/>
                <w:lang w:eastAsia="ar-SA"/>
              </w:rPr>
              <w:t>rzymanie miejsc pracy?</w:t>
            </w:r>
          </w:p>
        </w:tc>
        <w:tc>
          <w:tcPr>
            <w:tcW w:w="2410" w:type="dxa"/>
            <w:vAlign w:val="center"/>
          </w:tcPr>
          <w:p w14:paraId="7044D433" w14:textId="5B21FFD2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F49D6">
              <w:rPr>
                <w:rFonts w:eastAsia="Calibri" w:cstheme="minorHAnsi"/>
                <w:sz w:val="18"/>
                <w:szCs w:val="18"/>
                <w:lang w:eastAsia="ar-SA"/>
              </w:rPr>
              <w:t>1</w:t>
            </w:r>
          </w:p>
        </w:tc>
        <w:tc>
          <w:tcPr>
            <w:tcW w:w="2552" w:type="dxa"/>
            <w:vAlign w:val="center"/>
          </w:tcPr>
          <w:p w14:paraId="2DBE772C" w14:textId="67025A48" w:rsidR="00086B82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pkt – </w:t>
            </w:r>
            <w:r w:rsidR="004F49D6">
              <w:rPr>
                <w:rFonts w:eastAsia="Calibri" w:cstheme="minorHAnsi"/>
                <w:sz w:val="18"/>
                <w:szCs w:val="18"/>
                <w:lang w:eastAsia="ar-SA"/>
              </w:rPr>
              <w:t>tak</w:t>
            </w:r>
          </w:p>
          <w:p w14:paraId="7EEE8F26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0 pkt – nie </w:t>
            </w:r>
          </w:p>
        </w:tc>
      </w:tr>
      <w:tr w:rsidR="00086B82" w:rsidRPr="00654D47" w14:paraId="118999B0" w14:textId="77777777" w:rsidTr="006F6236">
        <w:tc>
          <w:tcPr>
            <w:tcW w:w="534" w:type="dxa"/>
            <w:vAlign w:val="center"/>
          </w:tcPr>
          <w:p w14:paraId="5604334A" w14:textId="4483E885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7A307FA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w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nioskodawca posiada udokumentowane doświadczenie w sektorze rybackim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319E782C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0-3</w:t>
            </w:r>
          </w:p>
        </w:tc>
        <w:tc>
          <w:tcPr>
            <w:tcW w:w="2552" w:type="dxa"/>
            <w:vAlign w:val="center"/>
          </w:tcPr>
          <w:p w14:paraId="2774FA8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3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≥ 5 lat</w:t>
            </w:r>
          </w:p>
          <w:p w14:paraId="4DBC4FB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≥ 2 lata i &lt; 5 lat</w:t>
            </w:r>
          </w:p>
          <w:p w14:paraId="4C4AA8D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≥ 1 rok i &lt; 2</w:t>
            </w:r>
            <w:r w:rsidRPr="00612A4A">
              <w:rPr>
                <w:rFonts w:eastAsia="Calibri" w:cstheme="minorHAnsi"/>
                <w:sz w:val="18"/>
                <w:szCs w:val="18"/>
                <w:lang w:eastAsia="ar-SA"/>
              </w:rPr>
              <w:t xml:space="preserve"> lat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a</w:t>
            </w:r>
          </w:p>
          <w:p w14:paraId="673C5B5B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&lt; 1 rok</w:t>
            </w:r>
          </w:p>
        </w:tc>
      </w:tr>
      <w:tr w:rsidR="00086B82" w:rsidRPr="00654D47" w14:paraId="1154AE21" w14:textId="77777777" w:rsidTr="006F6236">
        <w:tc>
          <w:tcPr>
            <w:tcW w:w="534" w:type="dxa"/>
            <w:vAlign w:val="center"/>
          </w:tcPr>
          <w:p w14:paraId="66D9B06E" w14:textId="137C1661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48524E5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o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peracja ma charakter innowacyjny</w:t>
            </w:r>
            <w:r>
              <w:rPr>
                <w:rFonts w:cstheme="minorHAnsi"/>
                <w:sz w:val="18"/>
                <w:szCs w:val="18"/>
              </w:rPr>
              <w:t>?</w:t>
            </w:r>
          </w:p>
        </w:tc>
        <w:tc>
          <w:tcPr>
            <w:tcW w:w="2410" w:type="dxa"/>
            <w:vAlign w:val="center"/>
          </w:tcPr>
          <w:p w14:paraId="18944C67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0C43DB5F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1 pkt – tak</w:t>
            </w:r>
          </w:p>
          <w:p w14:paraId="224377B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086B82" w:rsidRPr="00654D47" w14:paraId="16F7EE1F" w14:textId="77777777" w:rsidTr="006F6236">
        <w:tc>
          <w:tcPr>
            <w:tcW w:w="534" w:type="dxa"/>
            <w:vAlign w:val="center"/>
          </w:tcPr>
          <w:p w14:paraId="78A8EB1F" w14:textId="1A733579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0350FAE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e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lementy techniczne operacji lub jej charakter wykazują cechy i standardy proekologiczne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54B52B8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4553D72D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</w:t>
            </w:r>
          </w:p>
          <w:p w14:paraId="3C72B0DD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086B82" w:rsidRPr="00654D47" w14:paraId="61CE21E1" w14:textId="77777777" w:rsidTr="006F6236">
        <w:tc>
          <w:tcPr>
            <w:tcW w:w="534" w:type="dxa"/>
            <w:vAlign w:val="center"/>
          </w:tcPr>
          <w:p w14:paraId="4076DAF3" w14:textId="50D71934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2ABA854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Czy wnioskodawca złożył wcześniej wniosek, który został pozytywnie zaopiniowany przez Radę?</w:t>
            </w:r>
          </w:p>
        </w:tc>
        <w:tc>
          <w:tcPr>
            <w:tcW w:w="2410" w:type="dxa"/>
            <w:vAlign w:val="center"/>
          </w:tcPr>
          <w:p w14:paraId="5096D472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4560FE58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nie</w:t>
            </w:r>
          </w:p>
          <w:p w14:paraId="350A432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 – 1 raz</w:t>
            </w:r>
          </w:p>
          <w:p w14:paraId="65BEBFB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 – 2 razy</w:t>
            </w:r>
          </w:p>
        </w:tc>
      </w:tr>
      <w:tr w:rsidR="00086B82" w:rsidRPr="00654D47" w14:paraId="25C753AB" w14:textId="77777777" w:rsidTr="006F6236">
        <w:tc>
          <w:tcPr>
            <w:tcW w:w="534" w:type="dxa"/>
            <w:vAlign w:val="center"/>
          </w:tcPr>
          <w:p w14:paraId="3BF69060" w14:textId="66EECD35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7D0D925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Czy wnioskodawca w ramach ogłoszonego naboru złożył więcej niż 1 WoD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0CB3B075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6485296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1 pkt – nie</w:t>
            </w:r>
          </w:p>
          <w:p w14:paraId="63935240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 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tak</w:t>
            </w:r>
          </w:p>
        </w:tc>
      </w:tr>
      <w:tr w:rsidR="00086B82" w:rsidRPr="00654D47" w14:paraId="5BBA8570" w14:textId="77777777" w:rsidTr="006F6236">
        <w:tc>
          <w:tcPr>
            <w:tcW w:w="534" w:type="dxa"/>
            <w:vAlign w:val="center"/>
          </w:tcPr>
          <w:p w14:paraId="6AE1889B" w14:textId="72436AFA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6942991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Wysokość wnioskowanego dofinansowania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410" w:type="dxa"/>
            <w:vAlign w:val="center"/>
          </w:tcPr>
          <w:p w14:paraId="3AF71DA2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35389E6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≤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100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 </w:t>
            </w:r>
          </w:p>
          <w:p w14:paraId="5820B080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&gt;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100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 i ≤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200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</w:t>
            </w:r>
          </w:p>
          <w:p w14:paraId="7920005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 &gt;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200</w:t>
            </w:r>
          </w:p>
        </w:tc>
      </w:tr>
      <w:tr w:rsidR="00086B82" w:rsidRPr="00654D47" w14:paraId="7A63FB70" w14:textId="77777777" w:rsidTr="006F6236">
        <w:tc>
          <w:tcPr>
            <w:tcW w:w="534" w:type="dxa"/>
            <w:vAlign w:val="center"/>
          </w:tcPr>
          <w:p w14:paraId="1D9E0690" w14:textId="1F6BFB46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526E72D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Udział wkładu własnego w kosztach kwalifikowalnych operacji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410" w:type="dxa"/>
            <w:vAlign w:val="center"/>
          </w:tcPr>
          <w:p w14:paraId="72397D1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228108B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≥ 60 % </w:t>
            </w:r>
          </w:p>
          <w:p w14:paraId="4B3920C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≥ 55% i &lt; 60 %</w:t>
            </w:r>
          </w:p>
          <w:p w14:paraId="69ABAEF6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&lt; 55%</w:t>
            </w:r>
          </w:p>
        </w:tc>
      </w:tr>
      <w:tr w:rsidR="00086B82" w:rsidRPr="00654D47" w14:paraId="223FDFC5" w14:textId="77777777" w:rsidTr="006F6236">
        <w:tc>
          <w:tcPr>
            <w:tcW w:w="534" w:type="dxa"/>
            <w:vAlign w:val="center"/>
          </w:tcPr>
          <w:p w14:paraId="68B2035A" w14:textId="0C93690D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103783B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061513">
              <w:rPr>
                <w:rFonts w:eastAsia="Calibri" w:cstheme="minorHAnsi"/>
                <w:sz w:val="18"/>
                <w:szCs w:val="18"/>
                <w:lang w:eastAsia="ar-SA"/>
              </w:rPr>
              <w:t xml:space="preserve">Czy miejsce zameldowania lub siedziba firmy wnioskodawcy lub miejsce wykonywania działalności gospodarczej (lub na obszarze LSR zgłoszono dodatkowe miejsce prowadzenia działalności gospodarczej) lub gospodarstwo rolne, mieści się na obszarze objętym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LSR co najmniej od 18 miesięcy?</w:t>
            </w:r>
          </w:p>
        </w:tc>
        <w:tc>
          <w:tcPr>
            <w:tcW w:w="2410" w:type="dxa"/>
            <w:vAlign w:val="center"/>
          </w:tcPr>
          <w:p w14:paraId="3CC4CC29" w14:textId="4F57EFE0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2552" w:type="dxa"/>
            <w:vAlign w:val="center"/>
          </w:tcPr>
          <w:p w14:paraId="64D92213" w14:textId="13266BC9" w:rsidR="00086B82" w:rsidRPr="00654D47" w:rsidRDefault="000A68AD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  <w:r w:rsidR="00086B82"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pkt – tak</w:t>
            </w:r>
          </w:p>
          <w:p w14:paraId="78FD234B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086B82" w:rsidRPr="00654D47" w14:paraId="34756FC1" w14:textId="77777777" w:rsidTr="006F6236">
        <w:tc>
          <w:tcPr>
            <w:tcW w:w="534" w:type="dxa"/>
            <w:vAlign w:val="center"/>
          </w:tcPr>
          <w:p w14:paraId="07785539" w14:textId="0E31C92E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2E6A183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w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nioskodawca złożył oświadczenie o odprowadzaniu podatków (PIT/CIT/podatku rolnym) na obszarze objętym LSR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372FCBC6" w14:textId="6A87B0AA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2552" w:type="dxa"/>
            <w:vAlign w:val="center"/>
          </w:tcPr>
          <w:p w14:paraId="3FA943F2" w14:textId="12928953" w:rsidR="00086B82" w:rsidRPr="00654D47" w:rsidRDefault="000A68AD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  <w:r w:rsidR="00086B82"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pkt – tak</w:t>
            </w:r>
          </w:p>
          <w:p w14:paraId="5BA06CA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1F44D7" w:rsidRPr="00654D47" w14:paraId="077BE422" w14:textId="77777777" w:rsidTr="006F6236">
        <w:tc>
          <w:tcPr>
            <w:tcW w:w="4077" w:type="dxa"/>
            <w:gridSpan w:val="2"/>
            <w:vAlign w:val="center"/>
          </w:tcPr>
          <w:p w14:paraId="1E1AAB93" w14:textId="77777777" w:rsidR="001F44D7" w:rsidRPr="00654D47" w:rsidRDefault="001F44D7" w:rsidP="001F44D7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RAZEM</w:t>
            </w:r>
          </w:p>
        </w:tc>
        <w:tc>
          <w:tcPr>
            <w:tcW w:w="4962" w:type="dxa"/>
            <w:gridSpan w:val="2"/>
            <w:vAlign w:val="center"/>
          </w:tcPr>
          <w:p w14:paraId="0034DFD7" w14:textId="4B6204AA" w:rsidR="001F44D7" w:rsidRPr="00654D47" w:rsidRDefault="001F44D7" w:rsidP="001F44D7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Maksymalna liczba punktów: </w:t>
            </w:r>
            <w:r w:rsidR="006854E9">
              <w:rPr>
                <w:rFonts w:eastAsia="Calibri" w:cstheme="minorHAnsi"/>
                <w:sz w:val="18"/>
                <w:szCs w:val="18"/>
                <w:lang w:eastAsia="ar-SA"/>
              </w:rPr>
              <w:t>1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7</w:t>
            </w:r>
          </w:p>
        </w:tc>
      </w:tr>
      <w:tr w:rsidR="001F44D7" w:rsidRPr="00654D47" w14:paraId="08133B7F" w14:textId="77777777" w:rsidTr="006F6236">
        <w:tc>
          <w:tcPr>
            <w:tcW w:w="9039" w:type="dxa"/>
            <w:gridSpan w:val="4"/>
            <w:vAlign w:val="center"/>
          </w:tcPr>
          <w:p w14:paraId="45F6E9F5" w14:textId="5B866B36" w:rsidR="004F49D6" w:rsidRDefault="004F49D6" w:rsidP="001F44D7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Wszystkie kryteria mają charakter rankingujący</w:t>
            </w:r>
          </w:p>
          <w:p w14:paraId="36EB9DD8" w14:textId="337E70E8" w:rsidR="001F44D7" w:rsidRPr="00654D47" w:rsidRDefault="001F44D7" w:rsidP="001F44D7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Minimalna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 liczba 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punktów, którą musi uzyskać wniosek by znaleźć się w strefie umożliwiającej dofinansowanie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: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8</w:t>
            </w:r>
          </w:p>
        </w:tc>
      </w:tr>
    </w:tbl>
    <w:p w14:paraId="64DE236B" w14:textId="77777777" w:rsidR="008F1315" w:rsidRDefault="008F1315" w:rsidP="009F1918">
      <w:pPr>
        <w:spacing w:after="0" w:line="240" w:lineRule="auto"/>
        <w:jc w:val="center"/>
        <w:rPr>
          <w:sz w:val="18"/>
          <w:szCs w:val="18"/>
        </w:rPr>
      </w:pPr>
    </w:p>
    <w:p w14:paraId="3901A71F" w14:textId="77777777" w:rsidR="009F1918" w:rsidRPr="00474F52" w:rsidRDefault="009F1918" w:rsidP="009F1918">
      <w:pPr>
        <w:spacing w:after="0" w:line="240" w:lineRule="auto"/>
        <w:jc w:val="center"/>
        <w:rPr>
          <w:sz w:val="18"/>
          <w:szCs w:val="18"/>
        </w:rPr>
      </w:pPr>
    </w:p>
    <w:p w14:paraId="0F7535A5" w14:textId="77777777" w:rsidR="00E33D7E" w:rsidRPr="00474F52" w:rsidRDefault="00E33D7E" w:rsidP="009F1918">
      <w:pPr>
        <w:spacing w:after="0" w:line="240" w:lineRule="auto"/>
        <w:jc w:val="both"/>
        <w:rPr>
          <w:sz w:val="18"/>
          <w:szCs w:val="18"/>
        </w:rPr>
      </w:pPr>
    </w:p>
    <w:p w14:paraId="1E97A534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3AA98073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13B19D56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01FFDB31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5B6116D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E630FAC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6128BAEE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FC497D5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03535F2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F76CEFB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5A739A5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39B31EEE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B60E5ED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52C2B900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5F5775D8" w14:textId="7F2F7F12" w:rsidR="00963FA7" w:rsidRDefault="00454B0B" w:rsidP="00963FA7">
      <w:pPr>
        <w:spacing w:after="0"/>
        <w:contextualSpacing/>
        <w:jc w:val="both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lastRenderedPageBreak/>
        <w:t>1</w:t>
      </w:r>
      <w:r w:rsidR="00963FA7">
        <w:rPr>
          <w:rFonts w:eastAsia="Times New Roman" w:cstheme="minorHAnsi"/>
          <w:b/>
          <w:lang w:eastAsia="pl-PL"/>
        </w:rPr>
        <w:t>.</w:t>
      </w:r>
      <w:r w:rsidR="00963FA7">
        <w:rPr>
          <w:rFonts w:eastAsia="Times New Roman" w:cstheme="minorHAnsi"/>
          <w:b/>
          <w:lang w:eastAsia="pl-PL"/>
        </w:rPr>
        <w:tab/>
        <w:t>Czy realizacja operacji spowoduje ut</w:t>
      </w:r>
      <w:r w:rsidR="00F4087B">
        <w:rPr>
          <w:rFonts w:eastAsia="Times New Roman" w:cstheme="minorHAnsi"/>
          <w:b/>
          <w:lang w:eastAsia="pl-PL"/>
        </w:rPr>
        <w:t xml:space="preserve">rzymanie </w:t>
      </w:r>
      <w:r w:rsidR="00963FA7">
        <w:rPr>
          <w:rFonts w:eastAsia="Times New Roman" w:cstheme="minorHAnsi"/>
          <w:b/>
          <w:lang w:eastAsia="pl-PL"/>
        </w:rPr>
        <w:t>miejsc pracy?</w:t>
      </w:r>
    </w:p>
    <w:p w14:paraId="3950C8D2" w14:textId="6B0EEE84" w:rsidR="00963FA7" w:rsidRDefault="00963FA7" w:rsidP="00963FA7">
      <w:pPr>
        <w:spacing w:after="0" w:line="240" w:lineRule="auto"/>
        <w:jc w:val="both"/>
        <w:rPr>
          <w:rFonts w:cstheme="minorHAnsi"/>
        </w:rPr>
      </w:pPr>
      <w:r>
        <w:rPr>
          <w:rFonts w:eastAsia="Calibri" w:cstheme="minorHAnsi"/>
          <w:i/>
        </w:rPr>
        <w:t xml:space="preserve">Premiowana będzie efektywność wydatkowania wnioskowanych środków, mierzona liczbą </w:t>
      </w:r>
      <w:r w:rsidR="00F4087B">
        <w:rPr>
          <w:rFonts w:eastAsia="Calibri" w:cstheme="minorHAnsi"/>
          <w:i/>
        </w:rPr>
        <w:t>utrzymanych</w:t>
      </w:r>
      <w:r>
        <w:rPr>
          <w:rFonts w:eastAsia="Calibri" w:cstheme="minorHAnsi"/>
          <w:i/>
        </w:rPr>
        <w:t xml:space="preserve"> miejsc pracy</w:t>
      </w:r>
      <w:r w:rsidR="00F4087B">
        <w:rPr>
          <w:rFonts w:eastAsia="Calibri" w:cstheme="minorHAnsi"/>
          <w:i/>
        </w:rPr>
        <w:t>, którą u</w:t>
      </w:r>
      <w:r>
        <w:rPr>
          <w:rFonts w:eastAsia="Calibri" w:cstheme="minorHAnsi"/>
          <w:i/>
        </w:rPr>
        <w:t xml:space="preserve">stala się na podstawie </w:t>
      </w:r>
      <w:r w:rsidR="00F4087B">
        <w:rPr>
          <w:rFonts w:eastAsia="Calibri" w:cstheme="minorHAnsi"/>
          <w:i/>
        </w:rPr>
        <w:t xml:space="preserve">treści </w:t>
      </w:r>
      <w:r>
        <w:rPr>
          <w:rFonts w:eastAsia="Calibri" w:cstheme="minorHAnsi"/>
          <w:i/>
        </w:rPr>
        <w:t>wniosku o dofinansowanie</w:t>
      </w:r>
      <w:r w:rsidR="00F4087B">
        <w:rPr>
          <w:rFonts w:eastAsia="Calibri" w:cstheme="minorHAnsi"/>
          <w:i/>
        </w:rPr>
        <w:t xml:space="preserve">. </w:t>
      </w:r>
      <w:r>
        <w:rPr>
          <w:rFonts w:eastAsia="Calibri" w:cstheme="minorHAnsi"/>
          <w:i/>
        </w:rPr>
        <w:t xml:space="preserve">Deklarowany poziom zatrudnienia należy utrzymać przez 36 miesięcy od chwili osiągnięcia celu operacji. </w:t>
      </w:r>
    </w:p>
    <w:p w14:paraId="428FA0C6" w14:textId="6FB60A08" w:rsidR="00F17E75" w:rsidRPr="00040CF2" w:rsidRDefault="00454B0B" w:rsidP="00F17E75">
      <w:pPr>
        <w:spacing w:after="0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>2</w:t>
      </w:r>
      <w:r w:rsidR="00F17E75" w:rsidRPr="00040CF2">
        <w:rPr>
          <w:rFonts w:eastAsia="Times New Roman" w:cs="Times New Roman"/>
          <w:b/>
          <w:lang w:eastAsia="pl-PL"/>
        </w:rPr>
        <w:t>.</w:t>
      </w:r>
      <w:r w:rsidR="00F17E75" w:rsidRPr="00040CF2">
        <w:rPr>
          <w:rFonts w:eastAsia="Times New Roman" w:cs="Times New Roman"/>
          <w:b/>
          <w:lang w:eastAsia="pl-PL"/>
        </w:rPr>
        <w:tab/>
        <w:t>Czy wnioskodawca posiada udokumentowane doświadczenie w sektorze rybackim?</w:t>
      </w:r>
    </w:p>
    <w:p w14:paraId="1B17B103" w14:textId="77777777" w:rsidR="00F17E75" w:rsidRPr="00330007" w:rsidRDefault="00F17E75" w:rsidP="00F17E75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Calibri" w:cs="Times New Roman"/>
          <w:i/>
        </w:rPr>
        <w:t>K</w:t>
      </w:r>
      <w:r w:rsidRPr="00F23771">
        <w:rPr>
          <w:rFonts w:eastAsia="Calibri" w:cs="Times New Roman"/>
          <w:i/>
        </w:rPr>
        <w:t>ryterium to premiuje wnioskodawców z doświadczeniem w szeroko rozumianym</w:t>
      </w:r>
      <w:r>
        <w:rPr>
          <w:rFonts w:eastAsia="Calibri" w:cs="Times New Roman"/>
          <w:i/>
        </w:rPr>
        <w:t xml:space="preserve"> sektorze rybackim</w:t>
      </w:r>
      <w:r w:rsidRPr="00F23771">
        <w:rPr>
          <w:rFonts w:eastAsia="Calibri" w:cs="Times New Roman"/>
          <w:i/>
        </w:rPr>
        <w:t xml:space="preserve"> (a więc osoby, które w chwili złożenia wniosku są pracownikami sektora rybackiego</w:t>
      </w:r>
      <w:r>
        <w:rPr>
          <w:rFonts w:eastAsia="Calibri" w:cs="Times New Roman"/>
          <w:i/>
        </w:rPr>
        <w:t>,</w:t>
      </w:r>
      <w:r w:rsidRPr="00F23771">
        <w:rPr>
          <w:rFonts w:eastAsia="Calibri" w:cs="Times New Roman"/>
          <w:i/>
        </w:rPr>
        <w:t xml:space="preserve"> jak i osoby które w przeszłości pracowały w </w:t>
      </w:r>
      <w:r>
        <w:rPr>
          <w:rFonts w:eastAsia="Calibri" w:cs="Times New Roman"/>
          <w:i/>
        </w:rPr>
        <w:t>tym sektorze</w:t>
      </w:r>
      <w:r w:rsidRPr="00F23771">
        <w:rPr>
          <w:rFonts w:eastAsia="Calibri" w:cs="Times New Roman"/>
          <w:i/>
        </w:rPr>
        <w:t>). Punkty zostaną przyznane osobom, które najpóźniej do dnia zakończenia naboru przedstawiły dokumenty potwierdzające posiadane przez wnioskodawcę doświadczenie</w:t>
      </w:r>
      <w:r>
        <w:rPr>
          <w:rFonts w:eastAsia="Calibri" w:cs="Times New Roman"/>
          <w:i/>
        </w:rPr>
        <w:t xml:space="preserve"> (umowy o pracę lub cywilno-prawne, wydruk z CEIDG, dokumenty weterynaryjne, pozwolenie wodno-prawne, książeczkę żeglarską itp.)</w:t>
      </w:r>
      <w:r w:rsidRPr="00F23771">
        <w:rPr>
          <w:rFonts w:eastAsia="Calibri" w:cs="Times New Roman"/>
          <w:i/>
        </w:rPr>
        <w:t>. Niezałączenie przez Wnioskodawcę odpowiednich dokumentów potwierdzających</w:t>
      </w:r>
      <w:r>
        <w:rPr>
          <w:rFonts w:eastAsia="Calibri" w:cs="Times New Roman"/>
          <w:i/>
        </w:rPr>
        <w:t xml:space="preserve"> </w:t>
      </w:r>
      <w:r w:rsidRPr="00F23771">
        <w:rPr>
          <w:rFonts w:eastAsia="Calibri" w:cs="Times New Roman"/>
          <w:i/>
        </w:rPr>
        <w:t>doświadczenie w sektorze skutkowało będzie nieprzyznaniem punktów.</w:t>
      </w:r>
    </w:p>
    <w:p w14:paraId="76EE74D6" w14:textId="181EF2C2" w:rsidR="00F17E75" w:rsidRDefault="00454B0B" w:rsidP="00F17E75">
      <w:pPr>
        <w:spacing w:after="0"/>
        <w:contextualSpacing/>
        <w:jc w:val="both"/>
        <w:rPr>
          <w:rFonts w:eastAsia="Calibri" w:cstheme="minorHAnsi"/>
          <w:b/>
        </w:rPr>
      </w:pPr>
      <w:r>
        <w:rPr>
          <w:rFonts w:eastAsia="Calibri" w:cstheme="minorHAnsi"/>
          <w:b/>
        </w:rPr>
        <w:t>3</w:t>
      </w:r>
      <w:r w:rsidR="00F17E75" w:rsidRPr="00040CF2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  <w:t>Czy operacja ma charakter innowacyjny?</w:t>
      </w:r>
    </w:p>
    <w:p w14:paraId="35053126" w14:textId="77777777" w:rsidR="00F17E75" w:rsidRPr="00330007" w:rsidRDefault="00F17E75" w:rsidP="00F17E75">
      <w:pPr>
        <w:spacing w:after="0"/>
        <w:contextualSpacing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Oceniane będzie nowatorstwo zamierzonego działania (operacji) na obszarze jego oddziaływania w odniesieniu do innowacji organizacyjnej, produktowej, procesowej lub marketingowej</w:t>
      </w:r>
      <w:r>
        <w:rPr>
          <w:rFonts w:eastAsia="Calibri" w:cstheme="minorHAnsi"/>
          <w:i/>
        </w:rPr>
        <w:t>.</w:t>
      </w:r>
      <w:r w:rsidRPr="00330007">
        <w:rPr>
          <w:rFonts w:eastAsia="Calibri" w:cstheme="minorHAnsi"/>
          <w:i/>
        </w:rPr>
        <w:t xml:space="preserve"> Kryterium jest typowo jakościowe, możliwe do weryfikacji na podstawie treści wniosku, wiedzy i doświadczenia </w:t>
      </w:r>
      <w:r>
        <w:rPr>
          <w:rFonts w:eastAsia="Calibri" w:cstheme="minorHAnsi"/>
          <w:i/>
        </w:rPr>
        <w:t>c</w:t>
      </w:r>
      <w:r w:rsidRPr="00330007">
        <w:rPr>
          <w:rFonts w:eastAsia="Calibri" w:cstheme="minorHAnsi"/>
          <w:i/>
        </w:rPr>
        <w:t>złonków Rady</w:t>
      </w:r>
      <w:r>
        <w:rPr>
          <w:rFonts w:eastAsia="Calibri" w:cstheme="minorHAnsi"/>
          <w:i/>
        </w:rPr>
        <w:t xml:space="preserve"> DLGR. </w:t>
      </w:r>
      <w:r w:rsidRPr="00330007">
        <w:rPr>
          <w:rFonts w:eastAsia="Calibri" w:cstheme="minorHAnsi"/>
          <w:i/>
        </w:rPr>
        <w:t>Za operacje innowacyjne mogą być uznane poniższe przykładowe przedsięwzięcia:</w:t>
      </w:r>
    </w:p>
    <w:p w14:paraId="233B5EF1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wytworzenie, wdrożenie nowego</w:t>
      </w:r>
      <w:r>
        <w:rPr>
          <w:rFonts w:eastAsia="Calibri" w:cstheme="minorHAnsi"/>
          <w:i/>
        </w:rPr>
        <w:t>: produktu</w:t>
      </w:r>
      <w:r w:rsidRPr="00A83B58">
        <w:rPr>
          <w:rFonts w:eastAsia="Calibri" w:cstheme="minorHAnsi"/>
          <w:i/>
        </w:rPr>
        <w:t>, usługi procesu</w:t>
      </w:r>
      <w:r>
        <w:rPr>
          <w:rFonts w:eastAsia="Calibri" w:cstheme="minorHAnsi"/>
          <w:i/>
        </w:rPr>
        <w:t>,</w:t>
      </w:r>
      <w:r w:rsidRPr="00A83B58">
        <w:rPr>
          <w:rFonts w:eastAsia="Calibri" w:cstheme="minorHAnsi"/>
          <w:i/>
        </w:rPr>
        <w:t xml:space="preserve"> organizacji </w:t>
      </w:r>
      <w:r>
        <w:rPr>
          <w:rFonts w:eastAsia="Calibri" w:cstheme="minorHAnsi"/>
          <w:i/>
        </w:rPr>
        <w:t>itd.</w:t>
      </w:r>
      <w:r w:rsidRPr="00330007">
        <w:rPr>
          <w:rFonts w:eastAsia="Calibri" w:cstheme="minorHAnsi"/>
          <w:i/>
        </w:rPr>
        <w:t xml:space="preserve"> na obszarze realizacji LSR (w skali obszaru LSR)</w:t>
      </w:r>
      <w:r>
        <w:rPr>
          <w:rFonts w:eastAsia="Calibri" w:cstheme="minorHAnsi"/>
          <w:i/>
        </w:rPr>
        <w:t>,</w:t>
      </w:r>
    </w:p>
    <w:p w14:paraId="37B5F8C0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wdrożenie znacząco udoskonalonego</w:t>
      </w:r>
      <w:r>
        <w:rPr>
          <w:rFonts w:eastAsia="Calibri" w:cstheme="minorHAnsi"/>
          <w:i/>
        </w:rPr>
        <w:t>:</w:t>
      </w:r>
      <w:r w:rsidRPr="00330007"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produktu, usługi procesu, organizacji itd.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na obszarze realizacji LSR (w skali obszaru LSR)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</w:t>
      </w:r>
    </w:p>
    <w:p w14:paraId="5B14B63D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nowatorskie, wcześniej niestosowane wykorzystanie lokalnych zasobów i surowców na obszarze objętym LSR</w:t>
      </w:r>
      <w:r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(w skali obszaru LSR)</w:t>
      </w:r>
      <w:r w:rsidRPr="00330007">
        <w:rPr>
          <w:rFonts w:eastAsia="Calibri" w:cstheme="minorHAnsi"/>
          <w:i/>
        </w:rPr>
        <w:t>,</w:t>
      </w:r>
    </w:p>
    <w:p w14:paraId="44A02FDB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wprowadzenie nowoczesnych w skali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obszaru objętego LSR rozwiązań technicznych i technologicznych,</w:t>
      </w:r>
    </w:p>
    <w:p w14:paraId="5058BB66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nowy sposób zaangażowania lokalnej społeczności w proces rozwoju lub aktywizacji nowych, grup i środowisk lokalnych, na obszarze objętym LSR,</w:t>
      </w:r>
    </w:p>
    <w:p w14:paraId="771A25E6" w14:textId="77777777" w:rsidR="00F17E75" w:rsidRPr="00330007" w:rsidRDefault="00F17E75" w:rsidP="00F17E75">
      <w:pPr>
        <w:pStyle w:val="Akapitzlist"/>
        <w:spacing w:after="0" w:line="240" w:lineRule="auto"/>
        <w:ind w:left="0"/>
        <w:jc w:val="both"/>
      </w:pPr>
      <w:r w:rsidRPr="00330007">
        <w:rPr>
          <w:rFonts w:eastAsia="Calibri" w:cstheme="minorHAnsi"/>
          <w:i/>
        </w:rPr>
        <w:t>-          nowy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na obszarze objętym LSR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sposób wykorzystania lub zaangażowania istniejących lokalnych zasobów przyrodniczych, historycz</w:t>
      </w:r>
      <w:r>
        <w:rPr>
          <w:rFonts w:eastAsia="Calibri" w:cstheme="minorHAnsi"/>
          <w:i/>
        </w:rPr>
        <w:t>nych, kulturowych, społecznych.</w:t>
      </w:r>
    </w:p>
    <w:p w14:paraId="412CCD55" w14:textId="5FC8F3D5" w:rsidR="00F17E75" w:rsidRPr="00330007" w:rsidRDefault="00454B0B" w:rsidP="00F17E75">
      <w:pPr>
        <w:pStyle w:val="Akapitzlist"/>
        <w:spacing w:after="0" w:line="240" w:lineRule="auto"/>
        <w:ind w:left="0"/>
        <w:jc w:val="both"/>
      </w:pPr>
      <w:r>
        <w:rPr>
          <w:rFonts w:eastAsia="Calibri" w:cstheme="minorHAnsi"/>
          <w:b/>
        </w:rPr>
        <w:t>4</w:t>
      </w:r>
      <w:r w:rsidR="00F17E75" w:rsidRPr="00040CF2">
        <w:rPr>
          <w:rFonts w:eastAsia="Calibri" w:cstheme="minorHAnsi"/>
          <w:b/>
        </w:rPr>
        <w:t>.</w:t>
      </w:r>
      <w:r>
        <w:rPr>
          <w:rFonts w:eastAsia="Calibri" w:cstheme="minorHAnsi"/>
          <w:b/>
        </w:rPr>
        <w:tab/>
      </w:r>
      <w:r w:rsidR="00F17E75">
        <w:rPr>
          <w:rFonts w:eastAsia="Calibri" w:cstheme="minorHAnsi"/>
          <w:b/>
        </w:rPr>
        <w:t>Czy e</w:t>
      </w:r>
      <w:r w:rsidR="00F17E75" w:rsidRPr="00040CF2">
        <w:rPr>
          <w:rFonts w:eastAsia="Calibri" w:cstheme="minorHAnsi"/>
          <w:b/>
        </w:rPr>
        <w:t>lementy techniczne operacji lub jej charakter wykazują cechy i standardy proekologiczne</w:t>
      </w:r>
      <w:r w:rsidR="00F17E75">
        <w:rPr>
          <w:rFonts w:eastAsia="Calibri" w:cstheme="minorHAnsi"/>
          <w:b/>
        </w:rPr>
        <w:t>?</w:t>
      </w:r>
    </w:p>
    <w:p w14:paraId="6ECE1B8E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Powyższe kryterium ma premiować realizację operacji szeroko rozumianych jako proekologiczne. Kryterium jest typowo jakościowe, możliwe do weryfikacji na podstawie treści wniosku, wiedzy i doświadczenia Członków Rady </w:t>
      </w:r>
      <w:r>
        <w:rPr>
          <w:rFonts w:eastAsia="Calibri" w:cstheme="minorHAnsi"/>
          <w:i/>
        </w:rPr>
        <w:t>DLGR</w:t>
      </w:r>
      <w:r w:rsidRPr="00330007">
        <w:rPr>
          <w:rFonts w:eastAsia="Calibri" w:cstheme="minorHAnsi"/>
          <w:i/>
        </w:rPr>
        <w:t>, pozwala na przyznanie dodatkowych punktów.</w:t>
      </w:r>
    </w:p>
    <w:p w14:paraId="74040314" w14:textId="77777777" w:rsidR="00F17E75" w:rsidRPr="00330007" w:rsidRDefault="00F17E75" w:rsidP="00F17E75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Punkt przyznaje się gdy operacja (jej charakter, elementy techniczn</w:t>
      </w:r>
      <w:r>
        <w:rPr>
          <w:rFonts w:eastAsia="Calibri" w:cstheme="minorHAnsi"/>
          <w:i/>
        </w:rPr>
        <w:t>e</w:t>
      </w:r>
      <w:r w:rsidRPr="00330007">
        <w:rPr>
          <w:rFonts w:eastAsia="Calibri" w:cstheme="minorHAnsi"/>
          <w:i/>
        </w:rPr>
        <w:t>) w sposób jednoznaczny wpływa na poprawę stanu środowiska naturalnego np. poprzez zastosowanie oczyszczalni ścieków lub zastosowanie separatorów lamelowych</w:t>
      </w:r>
      <w:r>
        <w:rPr>
          <w:rFonts w:eastAsia="Calibri" w:cstheme="minorHAnsi"/>
          <w:i/>
        </w:rPr>
        <w:t xml:space="preserve"> itp.</w:t>
      </w:r>
    </w:p>
    <w:p w14:paraId="58F71711" w14:textId="77777777" w:rsidR="00F17E75" w:rsidRPr="00224E0E" w:rsidRDefault="00F17E75" w:rsidP="00F17E75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cstheme="minorHAnsi"/>
        </w:rPr>
      </w:pPr>
      <w:r w:rsidRPr="00330007">
        <w:rPr>
          <w:rFonts w:eastAsia="Calibri" w:cstheme="minorHAnsi"/>
          <w:i/>
        </w:rPr>
        <w:t xml:space="preserve">Punkt przyznaje się również gdy operacja (jej charakter, elementy techniczne) w sposób pośredni wpływa na środowisko naturalne. </w:t>
      </w:r>
      <w:r>
        <w:rPr>
          <w:rFonts w:eastAsia="Calibri" w:cstheme="minorHAnsi"/>
          <w:i/>
        </w:rPr>
        <w:t>Należy przez to</w:t>
      </w:r>
      <w:r w:rsidRPr="00330007">
        <w:rPr>
          <w:rFonts w:eastAsia="Calibri" w:cstheme="minorHAnsi"/>
          <w:i/>
        </w:rPr>
        <w:t xml:space="preserve"> rozumieć inwestycje, które dążą do zminimalizowania negatywnego wpływu na środowisko naturalne, np. montaż instalacji solarnej lub pomp ciepła, które ograniczą zużycie energii elektrycznej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w ramach ocenianej operacji.</w:t>
      </w:r>
    </w:p>
    <w:p w14:paraId="1A3CCA4F" w14:textId="2D6CA8C1" w:rsidR="00F17E75" w:rsidRPr="00330007" w:rsidRDefault="008C154D" w:rsidP="00F17E75">
      <w:pPr>
        <w:spacing w:after="0" w:line="240" w:lineRule="auto"/>
        <w:jc w:val="both"/>
        <w:rPr>
          <w:rFonts w:eastAsia="Calibri" w:cstheme="minorHAnsi"/>
        </w:rPr>
      </w:pPr>
      <w:r>
        <w:rPr>
          <w:rFonts w:eastAsia="Calibri" w:cstheme="minorHAnsi"/>
          <w:b/>
        </w:rPr>
        <w:t>5</w:t>
      </w:r>
      <w:r w:rsidR="00F17E75" w:rsidRPr="00040CF2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</w:r>
      <w:r w:rsidR="00F17E75" w:rsidRPr="00040CF2">
        <w:rPr>
          <w:rFonts w:eastAsia="Times New Roman" w:cstheme="minorHAnsi"/>
          <w:b/>
          <w:lang w:eastAsia="ar-SA"/>
        </w:rPr>
        <w:t>Czy wnioskodawca złożył wcześniej wniosek, który został pozytywnie zaopiniowany przez Radę?</w:t>
      </w:r>
    </w:p>
    <w:p w14:paraId="2929F817" w14:textId="665735E7" w:rsidR="00F17E75" w:rsidRPr="009A0535" w:rsidRDefault="00F17E75" w:rsidP="00F17E75">
      <w:pPr>
        <w:spacing w:after="0" w:line="240" w:lineRule="auto"/>
        <w:contextualSpacing/>
        <w:jc w:val="both"/>
        <w:rPr>
          <w:rFonts w:eastAsia="Calibri" w:cstheme="minorHAnsi"/>
          <w:i/>
        </w:rPr>
      </w:pPr>
      <w:r w:rsidRPr="001B30CC">
        <w:rPr>
          <w:rFonts w:eastAsia="Calibri" w:cstheme="minorHAnsi"/>
          <w:i/>
        </w:rPr>
        <w:t xml:space="preserve">Punkty przyznaje się w zależności od liczby wniosków o dofinansowanie złożonych przez danego wnioskodawcę wcześniej - w ramach wszystkich konkursów w DLGR, </w:t>
      </w:r>
      <w:r w:rsidRPr="00330007">
        <w:rPr>
          <w:rFonts w:eastAsia="Calibri" w:cstheme="minorHAnsi"/>
          <w:i/>
        </w:rPr>
        <w:t xml:space="preserve">w </w:t>
      </w:r>
      <w:r w:rsidR="007279E7">
        <w:rPr>
          <w:rFonts w:eastAsia="Calibri" w:cstheme="minorHAnsi"/>
          <w:i/>
        </w:rPr>
        <w:t>perspektywie 2021-2027</w:t>
      </w:r>
      <w:r>
        <w:rPr>
          <w:rFonts w:eastAsia="Calibri" w:cstheme="minorHAnsi"/>
          <w:i/>
        </w:rPr>
        <w:t>,</w:t>
      </w:r>
      <w:r w:rsidRPr="001B30CC">
        <w:rPr>
          <w:rFonts w:eastAsia="Calibri" w:cstheme="minorHAnsi"/>
          <w:i/>
        </w:rPr>
        <w:t xml:space="preserve"> które zostały wybrane do dofinansowania przez Radę DLGR i pierwotnie zmieściły się w limicie środków, lub pierwotnie nie zmieściły się w limicie, ale mieszczą się w limicie w dniu oceny. Nie bierze się pod uwagę wniosków, złożonych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przez danego wnioskodawcę, w ramach konkursów, w których nie zakończyła się jeszcze procedura oceny</w:t>
      </w:r>
      <w:r>
        <w:rPr>
          <w:rFonts w:eastAsia="Calibri" w:cstheme="minorHAnsi"/>
          <w:i/>
        </w:rPr>
        <w:t xml:space="preserve"> przez</w:t>
      </w:r>
      <w:r w:rsidRPr="001B30CC">
        <w:rPr>
          <w:rFonts w:eastAsia="Calibri" w:cstheme="minorHAnsi"/>
          <w:i/>
        </w:rPr>
        <w:t xml:space="preserve"> Radę.</w:t>
      </w:r>
      <w:r w:rsidRPr="00330007">
        <w:rPr>
          <w:rFonts w:eastAsia="Calibri" w:cstheme="minorHAnsi"/>
          <w:i/>
        </w:rPr>
        <w:t xml:space="preserve"> Kryterium ma wspierać wnioskodawców, </w:t>
      </w:r>
      <w:r w:rsidRPr="00330007">
        <w:rPr>
          <w:rFonts w:eastAsia="Calibri" w:cstheme="minorHAnsi"/>
          <w:i/>
        </w:rPr>
        <w:lastRenderedPageBreak/>
        <w:t>którzy jeszcze nie uzyskali dofinansowania w ramach LSR.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Kryterium jest możliwe do weryfikacji na podstawie dokumentów własnych DLGR</w:t>
      </w:r>
      <w:r>
        <w:rPr>
          <w:rFonts w:eastAsia="Calibri" w:cstheme="minorHAnsi"/>
          <w:i/>
        </w:rPr>
        <w:t>.</w:t>
      </w:r>
    </w:p>
    <w:p w14:paraId="4A1F5775" w14:textId="7BB34F6C" w:rsidR="00F17E75" w:rsidRPr="00330007" w:rsidRDefault="008C154D" w:rsidP="00F17E75">
      <w:pPr>
        <w:pStyle w:val="Akapitzlist"/>
        <w:spacing w:after="0" w:line="240" w:lineRule="auto"/>
        <w:ind w:left="0"/>
        <w:jc w:val="both"/>
        <w:rPr>
          <w:rFonts w:eastAsia="Calibri" w:cstheme="minorHAnsi"/>
        </w:rPr>
      </w:pPr>
      <w:r>
        <w:rPr>
          <w:rFonts w:eastAsia="Calibri" w:cstheme="minorHAnsi"/>
          <w:b/>
        </w:rPr>
        <w:t>6</w:t>
      </w:r>
      <w:r w:rsidR="00F17E75" w:rsidRPr="00040CF2">
        <w:rPr>
          <w:rFonts w:eastAsia="Calibri" w:cstheme="minorHAnsi"/>
          <w:b/>
        </w:rPr>
        <w:t>. Czy wnioskodawca w ramach ogłoszonego naboru złożył więcej niż 1 WoD</w:t>
      </w:r>
      <w:r w:rsidR="00F17E75">
        <w:rPr>
          <w:rFonts w:eastAsia="Calibri" w:cstheme="minorHAnsi"/>
          <w:b/>
        </w:rPr>
        <w:t>?</w:t>
      </w:r>
    </w:p>
    <w:p w14:paraId="2F6AF9D3" w14:textId="77777777" w:rsidR="00F17E75" w:rsidRPr="00040CF2" w:rsidRDefault="00F17E75" w:rsidP="00F17E75">
      <w:pPr>
        <w:pStyle w:val="Akapitzlist"/>
        <w:spacing w:after="0" w:line="240" w:lineRule="auto"/>
        <w:ind w:left="0"/>
        <w:jc w:val="both"/>
        <w:rPr>
          <w:i/>
        </w:rPr>
      </w:pPr>
      <w:r w:rsidRPr="00040CF2">
        <w:rPr>
          <w:rFonts w:eastAsia="Calibri" w:cstheme="minorHAnsi"/>
          <w:i/>
        </w:rPr>
        <w:t xml:space="preserve">Punkt zostanie przyznany w zależności od liczby wniosków o dofinansowanie złożonych przez danego wnioskodawcę w ramach tego samego naboru/konkursu. Preferowani punktowo będą wnioskodawcy, którzy złożyli tylko 1 WoD. Kryterium ma </w:t>
      </w:r>
      <w:r>
        <w:rPr>
          <w:rFonts w:eastAsia="Calibri" w:cstheme="minorHAnsi"/>
          <w:i/>
        </w:rPr>
        <w:t xml:space="preserve">za </w:t>
      </w:r>
      <w:r w:rsidRPr="00040CF2">
        <w:rPr>
          <w:rFonts w:eastAsia="Calibri" w:cstheme="minorHAnsi"/>
          <w:i/>
        </w:rPr>
        <w:t>zad</w:t>
      </w:r>
      <w:r>
        <w:rPr>
          <w:rFonts w:eastAsia="Calibri" w:cstheme="minorHAnsi"/>
          <w:i/>
        </w:rPr>
        <w:t>a</w:t>
      </w:r>
      <w:r w:rsidRPr="00040CF2">
        <w:rPr>
          <w:rFonts w:eastAsia="Calibri" w:cstheme="minorHAnsi"/>
          <w:i/>
        </w:rPr>
        <w:t xml:space="preserve">nie zwiększenie liczby beneficjentów, zmniejszenie możliwości </w:t>
      </w:r>
      <w:r>
        <w:rPr>
          <w:rFonts w:eastAsia="Calibri" w:cstheme="minorHAnsi"/>
          <w:i/>
        </w:rPr>
        <w:t>„</w:t>
      </w:r>
      <w:r w:rsidRPr="00040CF2">
        <w:rPr>
          <w:rFonts w:eastAsia="Calibri" w:cstheme="minorHAnsi"/>
          <w:i/>
        </w:rPr>
        <w:t>dzielenia</w:t>
      </w:r>
      <w:r>
        <w:rPr>
          <w:rFonts w:eastAsia="Calibri" w:cstheme="minorHAnsi"/>
          <w:i/>
        </w:rPr>
        <w:t>”</w:t>
      </w:r>
      <w:r w:rsidRPr="00040CF2">
        <w:rPr>
          <w:rFonts w:eastAsia="Calibri" w:cstheme="minorHAnsi"/>
          <w:i/>
        </w:rPr>
        <w:t xml:space="preserve"> operacji przez </w:t>
      </w:r>
      <w:r>
        <w:rPr>
          <w:rFonts w:eastAsia="Calibri" w:cstheme="minorHAnsi"/>
          <w:i/>
        </w:rPr>
        <w:t>w</w:t>
      </w:r>
      <w:r w:rsidRPr="00040CF2">
        <w:rPr>
          <w:rFonts w:eastAsia="Calibri" w:cstheme="minorHAnsi"/>
          <w:i/>
        </w:rPr>
        <w:t>nioskodawców</w:t>
      </w:r>
      <w:r>
        <w:rPr>
          <w:rFonts w:eastAsia="Calibri" w:cstheme="minorHAnsi"/>
          <w:i/>
        </w:rPr>
        <w:t>,</w:t>
      </w:r>
      <w:r w:rsidRPr="00040CF2">
        <w:rPr>
          <w:rFonts w:eastAsia="Calibri" w:cstheme="minorHAnsi"/>
          <w:i/>
        </w:rPr>
        <w:t xml:space="preserve"> w celu uzyskania </w:t>
      </w:r>
      <w:r>
        <w:rPr>
          <w:rFonts w:eastAsia="Calibri" w:cstheme="minorHAnsi"/>
          <w:i/>
        </w:rPr>
        <w:t>wyższej</w:t>
      </w:r>
      <w:r w:rsidRPr="00040CF2">
        <w:rPr>
          <w:rFonts w:eastAsia="Calibri" w:cstheme="minorHAnsi"/>
          <w:i/>
        </w:rPr>
        <w:t xml:space="preserve"> łącznej kwoty dofinansowania.</w:t>
      </w:r>
    </w:p>
    <w:p w14:paraId="35FED0B8" w14:textId="24F2B38D" w:rsidR="00F17E75" w:rsidRPr="00040CF2" w:rsidRDefault="008C154D" w:rsidP="00F17E75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>
        <w:rPr>
          <w:rFonts w:eastAsia="Calibri" w:cstheme="minorHAnsi"/>
          <w:b/>
        </w:rPr>
        <w:t>7</w:t>
      </w:r>
      <w:r w:rsidR="00F17E75" w:rsidRPr="00040CF2">
        <w:rPr>
          <w:rFonts w:eastAsia="Calibri" w:cstheme="minorHAnsi"/>
          <w:b/>
        </w:rPr>
        <w:t>.</w:t>
      </w:r>
      <w:r w:rsidR="00F17E75">
        <w:rPr>
          <w:rFonts w:eastAsia="Calibri" w:cstheme="minorHAnsi"/>
          <w:b/>
        </w:rPr>
        <w:tab/>
      </w:r>
      <w:r w:rsidR="00F17E75" w:rsidRPr="00040CF2">
        <w:rPr>
          <w:rFonts w:eastAsia="Calibri" w:cstheme="minorHAnsi"/>
          <w:b/>
        </w:rPr>
        <w:t>Wysokość wnioskowanego dofinansowania.</w:t>
      </w:r>
    </w:p>
    <w:p w14:paraId="0B99FE1C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Oceniana będzie kwota wnioskowanej pomocy -  preferowane będą kwoty niższe. Wpływ kryterium przełoży się na zwiększenie liczby operacji i tym samym poszerzenie grona beneficjentów programu.</w:t>
      </w:r>
    </w:p>
    <w:p w14:paraId="2DB634CA" w14:textId="77777777" w:rsidR="00F17E75" w:rsidRPr="00330007" w:rsidRDefault="00F17E75" w:rsidP="00F17E75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 xml:space="preserve">Kryterium jest ilościowe, wpływa na zwiększenie ilości realizowanych operacji, jest mierzalne i możliwe do weryfikacji na podstawie treści wniosku. </w:t>
      </w:r>
    </w:p>
    <w:p w14:paraId="42140133" w14:textId="4135AEC3" w:rsidR="00F17E75" w:rsidRPr="00330007" w:rsidRDefault="008C154D" w:rsidP="00F17E75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b/>
          <w:lang w:eastAsia="pl-PL"/>
        </w:rPr>
        <w:t>8</w:t>
      </w:r>
      <w:r w:rsidR="00F17E75" w:rsidRPr="00040CF2">
        <w:rPr>
          <w:rFonts w:eastAsia="Times New Roman" w:cstheme="minorHAnsi"/>
          <w:b/>
          <w:lang w:eastAsia="pl-PL"/>
        </w:rPr>
        <w:t>.</w:t>
      </w:r>
      <w:r w:rsidR="00F17E75">
        <w:rPr>
          <w:rFonts w:eastAsia="Times New Roman" w:cstheme="minorHAnsi"/>
          <w:b/>
          <w:lang w:eastAsia="pl-PL"/>
        </w:rPr>
        <w:tab/>
      </w:r>
      <w:r w:rsidR="00F17E75" w:rsidRPr="00D32C32">
        <w:rPr>
          <w:rFonts w:eastAsia="Times New Roman" w:cstheme="minorHAnsi"/>
          <w:b/>
          <w:lang w:eastAsia="pl-PL"/>
        </w:rPr>
        <w:t>Udział wkładu własnego w kosztach kwalifikowalnych operacji.</w:t>
      </w:r>
    </w:p>
    <w:p w14:paraId="147ED6E0" w14:textId="77777777" w:rsidR="00F17E75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Oceniany będzie poziom wkładu własnego – preferowane będą projekty o </w:t>
      </w:r>
      <w:r>
        <w:rPr>
          <w:rFonts w:eastAsia="Calibri" w:cstheme="minorHAnsi"/>
          <w:i/>
        </w:rPr>
        <w:t>wyższym</w:t>
      </w:r>
      <w:r w:rsidRPr="00330007">
        <w:rPr>
          <w:rFonts w:eastAsia="Calibri" w:cstheme="minorHAnsi"/>
          <w:i/>
        </w:rPr>
        <w:t xml:space="preserve"> od minimalnego wkładzie własnym. </w:t>
      </w:r>
    </w:p>
    <w:p w14:paraId="6105FE94" w14:textId="77777777" w:rsidR="00F17E75" w:rsidRPr="00330007" w:rsidRDefault="00F17E75" w:rsidP="00F17E75">
      <w:pPr>
        <w:spacing w:after="0" w:line="240" w:lineRule="auto"/>
        <w:jc w:val="both"/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>Kryterium jest ilościowe, wpływa na zwiększenie ilości realizowanych operacji, jest mierzalne i możliwe do weryfikacji na podstawie treści wniosku. Punkty przyznaje się na podstawie udziału procentowego wkładu własnego beneficjenta w całkowitych kosztach kwalifikowa</w:t>
      </w:r>
      <w:r>
        <w:rPr>
          <w:rFonts w:eastAsia="Calibri" w:cstheme="minorHAnsi"/>
          <w:i/>
        </w:rPr>
        <w:t>l</w:t>
      </w:r>
      <w:r w:rsidRPr="00330007">
        <w:rPr>
          <w:rFonts w:eastAsia="Calibri" w:cstheme="minorHAnsi"/>
          <w:i/>
        </w:rPr>
        <w:t>nych operacji.</w:t>
      </w:r>
    </w:p>
    <w:p w14:paraId="3E045E3D" w14:textId="57145F28" w:rsidR="00F17E75" w:rsidRPr="00330007" w:rsidRDefault="008C154D" w:rsidP="00F17E75">
      <w:pPr>
        <w:spacing w:after="0" w:line="240" w:lineRule="auto"/>
        <w:jc w:val="both"/>
      </w:pPr>
      <w:r>
        <w:rPr>
          <w:rFonts w:eastAsia="Calibri" w:cstheme="minorHAnsi"/>
          <w:b/>
        </w:rPr>
        <w:t>9</w:t>
      </w:r>
      <w:r w:rsidR="00CD392F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</w:r>
      <w:r w:rsidR="00F17E75">
        <w:rPr>
          <w:rFonts w:eastAsia="Calibri" w:cstheme="minorHAnsi"/>
          <w:b/>
        </w:rPr>
        <w:t>Cz</w:t>
      </w:r>
      <w:r w:rsidR="00F17E75" w:rsidRPr="00596AC8">
        <w:rPr>
          <w:rFonts w:eastAsia="Calibri" w:cstheme="minorHAnsi"/>
          <w:b/>
        </w:rPr>
        <w:t xml:space="preserve">y miejsce zameldowania lub siedziba firmy wnioskodawcy lub miejsce wykonywania działalności gospodarczej (lub na obszarze LSR zgłoszono dodatkowe miejsce prowadzenia działalności gospodarczej) lub gospodarstwo rolne, </w:t>
      </w:r>
      <w:r w:rsidR="00F17E75">
        <w:rPr>
          <w:rFonts w:eastAsia="Calibri" w:cstheme="minorHAnsi"/>
          <w:b/>
        </w:rPr>
        <w:t>mieści</w:t>
      </w:r>
      <w:r w:rsidR="00F17E75" w:rsidRPr="00596AC8">
        <w:rPr>
          <w:rFonts w:eastAsia="Calibri" w:cstheme="minorHAnsi"/>
          <w:b/>
        </w:rPr>
        <w:t xml:space="preserve"> się na obszarze objętym LSR co najmniej </w:t>
      </w:r>
      <w:r w:rsidR="00F17E75">
        <w:rPr>
          <w:rFonts w:eastAsia="Calibri" w:cstheme="minorHAnsi"/>
          <w:b/>
        </w:rPr>
        <w:t xml:space="preserve">od </w:t>
      </w:r>
      <w:r w:rsidR="00F17E75" w:rsidRPr="00596AC8">
        <w:rPr>
          <w:rFonts w:eastAsia="Calibri" w:cstheme="minorHAnsi"/>
          <w:b/>
        </w:rPr>
        <w:t>18 miesi</w:t>
      </w:r>
      <w:r w:rsidR="00F17E75">
        <w:rPr>
          <w:rFonts w:eastAsia="Calibri" w:cstheme="minorHAnsi"/>
          <w:b/>
        </w:rPr>
        <w:t>ęcy</w:t>
      </w:r>
      <w:r w:rsidR="00F17E75" w:rsidRPr="00596AC8">
        <w:rPr>
          <w:rFonts w:eastAsia="Calibri" w:cstheme="minorHAnsi"/>
          <w:b/>
        </w:rPr>
        <w:t>?</w:t>
      </w:r>
      <w:r w:rsidR="00F17E75" w:rsidRPr="00040CF2">
        <w:rPr>
          <w:rFonts w:eastAsia="Calibri" w:cstheme="minorHAnsi"/>
          <w:b/>
        </w:rPr>
        <w:t xml:space="preserve"> </w:t>
      </w:r>
    </w:p>
    <w:p w14:paraId="48A02845" w14:textId="77777777" w:rsidR="00F17E75" w:rsidRPr="00040CF2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>Wspierani będą Wnioskodawcy</w:t>
      </w:r>
      <w:r>
        <w:rPr>
          <w:rFonts w:eastAsia="Calibri" w:cstheme="minorHAnsi"/>
          <w:i/>
        </w:rPr>
        <w:t xml:space="preserve"> zameldowani lub</w:t>
      </w:r>
      <w:r w:rsidRPr="00040CF2">
        <w:rPr>
          <w:rFonts w:eastAsia="Calibri" w:cstheme="minorHAnsi"/>
          <w:i/>
        </w:rPr>
        <w:t xml:space="preserve"> faktycznie prowadzą</w:t>
      </w:r>
      <w:r>
        <w:rPr>
          <w:rFonts w:eastAsia="Calibri" w:cstheme="minorHAnsi"/>
          <w:i/>
        </w:rPr>
        <w:t>cy</w:t>
      </w:r>
      <w:r w:rsidRPr="00040CF2">
        <w:rPr>
          <w:rFonts w:eastAsia="Calibri" w:cstheme="minorHAnsi"/>
          <w:i/>
        </w:rPr>
        <w:t xml:space="preserve"> działalność gospodarczą na obszarze realizacji LSR przez DLGR</w:t>
      </w:r>
      <w:r>
        <w:rPr>
          <w:rFonts w:eastAsia="Calibri" w:cstheme="minorHAnsi"/>
          <w:i/>
        </w:rPr>
        <w:t xml:space="preserve"> - </w:t>
      </w:r>
      <w:r w:rsidRPr="00040CF2">
        <w:rPr>
          <w:rFonts w:eastAsia="Calibri" w:cstheme="minorHAnsi"/>
          <w:i/>
        </w:rPr>
        <w:t xml:space="preserve">do których faktycznie odnosi się analiza oraz diagnoza obszaru przedstawiona </w:t>
      </w:r>
      <w:r>
        <w:rPr>
          <w:rFonts w:eastAsia="Calibri" w:cstheme="minorHAnsi"/>
          <w:i/>
        </w:rPr>
        <w:t xml:space="preserve">w </w:t>
      </w:r>
      <w:r w:rsidRPr="00040CF2">
        <w:rPr>
          <w:rFonts w:eastAsia="Calibri" w:cstheme="minorHAnsi"/>
          <w:i/>
        </w:rPr>
        <w:t xml:space="preserve">Strategii. </w:t>
      </w:r>
      <w:r>
        <w:rPr>
          <w:rFonts w:eastAsia="Calibri" w:cstheme="minorHAnsi"/>
          <w:i/>
        </w:rPr>
        <w:t>Bierze się pod uwagę okres 18 miesięcy wstecz, licząc od dnia złożenia WoD.</w:t>
      </w:r>
    </w:p>
    <w:p w14:paraId="4335BE4D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</w:rPr>
      </w:pPr>
      <w:r w:rsidRPr="00040CF2">
        <w:rPr>
          <w:rFonts w:eastAsia="Calibri" w:cstheme="minorHAnsi"/>
          <w:i/>
        </w:rPr>
        <w:t>•</w:t>
      </w:r>
      <w:r w:rsidRPr="00040CF2">
        <w:rPr>
          <w:rFonts w:eastAsia="Calibri" w:cstheme="minorHAnsi"/>
          <w:i/>
        </w:rPr>
        <w:tab/>
        <w:t>Kryterium jest możliwe do weryfikacji na podstawie dokumentów złożonych w ramach aplikacji (WoD i załączników</w:t>
      </w:r>
      <w:r>
        <w:rPr>
          <w:rFonts w:eastAsia="Calibri" w:cstheme="minorHAnsi"/>
          <w:i/>
        </w:rPr>
        <w:t>, wydruków z CEiDG, KRS itp</w:t>
      </w:r>
      <w:r w:rsidRPr="00040CF2">
        <w:rPr>
          <w:rFonts w:eastAsia="Calibri" w:cstheme="minorHAnsi"/>
          <w:i/>
        </w:rPr>
        <w:t>).</w:t>
      </w:r>
      <w:r>
        <w:rPr>
          <w:rFonts w:eastAsia="Calibri" w:cstheme="minorHAnsi"/>
          <w:i/>
        </w:rPr>
        <w:t xml:space="preserve"> W przypadku zameldowania konieczne jest przedstawienie odpowiedniego zaświadczenia z urzędu gminy.</w:t>
      </w:r>
    </w:p>
    <w:p w14:paraId="7FD264A3" w14:textId="09E27DA2" w:rsidR="00F17E75" w:rsidRPr="00330007" w:rsidRDefault="00F17E75" w:rsidP="00F17E75">
      <w:pPr>
        <w:spacing w:after="0" w:line="240" w:lineRule="auto"/>
        <w:jc w:val="both"/>
      </w:pPr>
      <w:r w:rsidRPr="00040CF2">
        <w:rPr>
          <w:rFonts w:eastAsia="Calibri" w:cstheme="minorHAnsi"/>
          <w:b/>
        </w:rPr>
        <w:t>1</w:t>
      </w:r>
      <w:r w:rsidR="008C154D">
        <w:rPr>
          <w:rFonts w:eastAsia="Calibri" w:cstheme="minorHAnsi"/>
          <w:b/>
        </w:rPr>
        <w:t>0</w:t>
      </w:r>
      <w:r w:rsidR="00CD392F">
        <w:rPr>
          <w:rFonts w:eastAsia="Calibri" w:cstheme="minorHAnsi"/>
          <w:b/>
        </w:rPr>
        <w:t>.</w:t>
      </w:r>
      <w:r w:rsidRPr="00040CF2">
        <w:rPr>
          <w:rFonts w:eastAsia="Calibri" w:cstheme="minorHAnsi"/>
          <w:b/>
        </w:rPr>
        <w:tab/>
      </w:r>
      <w:r>
        <w:rPr>
          <w:rFonts w:eastAsia="Calibri" w:cstheme="minorHAnsi"/>
          <w:b/>
        </w:rPr>
        <w:t>Czy w</w:t>
      </w:r>
      <w:r w:rsidRPr="00040CF2">
        <w:rPr>
          <w:rFonts w:eastAsia="Calibri" w:cstheme="minorHAnsi"/>
          <w:b/>
        </w:rPr>
        <w:t>nioskodawca złożył oświadczenie o odprowadzaniu podatków (PIT/CIT/podatku rolnym) na obszarze objętym LSR</w:t>
      </w:r>
      <w:r>
        <w:rPr>
          <w:rFonts w:eastAsia="Calibri" w:cstheme="minorHAnsi"/>
          <w:b/>
        </w:rPr>
        <w:t>?</w:t>
      </w:r>
      <w:r w:rsidRPr="00040CF2">
        <w:rPr>
          <w:rFonts w:eastAsia="Calibri" w:cstheme="minorHAnsi"/>
          <w:b/>
        </w:rPr>
        <w:t xml:space="preserve"> </w:t>
      </w:r>
    </w:p>
    <w:p w14:paraId="456BCB28" w14:textId="77777777" w:rsidR="00F17E75" w:rsidRPr="00040CF2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 xml:space="preserve">Wspierani będą Wnioskodawcy, którzy swoje podatki </w:t>
      </w:r>
      <w:r>
        <w:rPr>
          <w:rFonts w:eastAsia="Calibri" w:cstheme="minorHAnsi"/>
          <w:i/>
        </w:rPr>
        <w:t>odprowadzają</w:t>
      </w:r>
      <w:r w:rsidRPr="00040CF2">
        <w:rPr>
          <w:rFonts w:eastAsia="Calibri" w:cstheme="minorHAnsi"/>
          <w:i/>
        </w:rPr>
        <w:t xml:space="preserve"> na obszarze gmin na których realizowana jest LSR. Kryterium zakłada, że premiuje się wnioskodawców, którzy swoją działalnością gospodarczą wspierają finansowo (poprzez opłacanie podatków) działalność samorządów wchodzących w skład DLGR. Zebrane podatki są wykorzystywane na potrzeby realizacji zadań publicznych.</w:t>
      </w:r>
    </w:p>
    <w:p w14:paraId="535DA6CE" w14:textId="77777777" w:rsidR="009737A8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>•</w:t>
      </w:r>
      <w:r w:rsidRPr="00040CF2">
        <w:rPr>
          <w:rFonts w:eastAsia="Calibri" w:cstheme="minorHAnsi"/>
          <w:i/>
        </w:rPr>
        <w:tab/>
        <w:t>Kryterium jest możliwe do weryfikacji na podstawie</w:t>
      </w:r>
      <w:r>
        <w:rPr>
          <w:rFonts w:eastAsia="Calibri" w:cstheme="minorHAnsi"/>
          <w:i/>
        </w:rPr>
        <w:t xml:space="preserve"> oświadczenia złożonego wraz z WoD.</w:t>
      </w:r>
    </w:p>
    <w:p w14:paraId="73F8F239" w14:textId="77777777" w:rsidR="00F17E75" w:rsidRDefault="00F17E75" w:rsidP="00F17E75">
      <w:pPr>
        <w:spacing w:after="0" w:line="240" w:lineRule="auto"/>
        <w:jc w:val="both"/>
      </w:pPr>
    </w:p>
    <w:p w14:paraId="30716A45" w14:textId="77777777" w:rsidR="00F17E75" w:rsidRDefault="00F17E75" w:rsidP="00F17E75">
      <w:pPr>
        <w:spacing w:after="0" w:line="240" w:lineRule="auto"/>
        <w:jc w:val="both"/>
      </w:pPr>
      <w:r w:rsidRPr="00330007">
        <w:t xml:space="preserve">Uwaga. </w:t>
      </w:r>
    </w:p>
    <w:p w14:paraId="0A06B2C2" w14:textId="77777777" w:rsidR="00F17E75" w:rsidRDefault="00F17E75" w:rsidP="00F17E75">
      <w:pPr>
        <w:pStyle w:val="Akapitzlist"/>
        <w:numPr>
          <w:ilvl w:val="0"/>
          <w:numId w:val="6"/>
        </w:numPr>
        <w:spacing w:after="0" w:line="240" w:lineRule="auto"/>
        <w:jc w:val="both"/>
      </w:pPr>
      <w:r w:rsidRPr="00330007">
        <w:t xml:space="preserve">Wszystkie liczby zaokrągla się z dokładnością do dwóch </w:t>
      </w:r>
      <w:r>
        <w:t>miejsc po przecinku (wg zasady 1</w:t>
      </w:r>
      <w:r w:rsidRPr="00330007">
        <w:t>-4 w dół, 5-9 w górę)</w:t>
      </w:r>
      <w:r>
        <w:t>.</w:t>
      </w:r>
    </w:p>
    <w:p w14:paraId="3E048036" w14:textId="77777777" w:rsidR="00F17E75" w:rsidRPr="00330007" w:rsidRDefault="00F17E75" w:rsidP="00F17E75">
      <w:pPr>
        <w:pStyle w:val="Akapitzlist"/>
        <w:numPr>
          <w:ilvl w:val="0"/>
          <w:numId w:val="6"/>
        </w:numPr>
        <w:spacing w:after="0" w:line="240" w:lineRule="auto"/>
        <w:jc w:val="both"/>
      </w:pPr>
      <w:r>
        <w:t>1 miesiąc = 30 dni, 1 rok = 360 dni.</w:t>
      </w:r>
    </w:p>
    <w:p w14:paraId="4DB77940" w14:textId="77777777" w:rsidR="00F17E75" w:rsidRPr="00330007" w:rsidRDefault="00F17E75" w:rsidP="00F17E75">
      <w:pPr>
        <w:spacing w:after="0" w:line="240" w:lineRule="auto"/>
        <w:jc w:val="both"/>
      </w:pPr>
    </w:p>
    <w:p w14:paraId="12B359BB" w14:textId="77777777" w:rsidR="0031203D" w:rsidRPr="00474F52" w:rsidRDefault="0031203D" w:rsidP="009F1918">
      <w:pPr>
        <w:spacing w:after="0" w:line="240" w:lineRule="auto"/>
        <w:jc w:val="both"/>
        <w:rPr>
          <w:sz w:val="18"/>
          <w:szCs w:val="18"/>
        </w:rPr>
      </w:pPr>
    </w:p>
    <w:p w14:paraId="0586075F" w14:textId="77777777" w:rsidR="0031203D" w:rsidRPr="00474F52" w:rsidRDefault="0031203D" w:rsidP="009F1918">
      <w:pPr>
        <w:spacing w:after="0" w:line="240" w:lineRule="auto"/>
        <w:jc w:val="both"/>
        <w:rPr>
          <w:sz w:val="18"/>
          <w:szCs w:val="18"/>
        </w:rPr>
      </w:pPr>
    </w:p>
    <w:p w14:paraId="01D56FFA" w14:textId="77777777" w:rsidR="00164CAC" w:rsidRPr="00CB6795" w:rsidRDefault="00164CAC" w:rsidP="009F1918">
      <w:pPr>
        <w:spacing w:after="0" w:line="240" w:lineRule="auto"/>
        <w:jc w:val="both"/>
      </w:pPr>
    </w:p>
    <w:sectPr w:rsidR="00164CAC" w:rsidRPr="00CB6795" w:rsidSect="008D7C43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101C5"/>
    <w:multiLevelType w:val="hybridMultilevel"/>
    <w:tmpl w:val="ED3EF91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1BD3F4A"/>
    <w:multiLevelType w:val="hybridMultilevel"/>
    <w:tmpl w:val="78E214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B53FA5"/>
    <w:multiLevelType w:val="hybridMultilevel"/>
    <w:tmpl w:val="472254C6"/>
    <w:lvl w:ilvl="0" w:tplc="605C230E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422E1480"/>
    <w:multiLevelType w:val="hybridMultilevel"/>
    <w:tmpl w:val="699C0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5750A"/>
    <w:multiLevelType w:val="hybridMultilevel"/>
    <w:tmpl w:val="F51AB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7D0DFC"/>
    <w:multiLevelType w:val="hybridMultilevel"/>
    <w:tmpl w:val="588A0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992B31"/>
    <w:multiLevelType w:val="hybridMultilevel"/>
    <w:tmpl w:val="8B048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855375">
    <w:abstractNumId w:val="1"/>
  </w:num>
  <w:num w:numId="2" w16cid:durableId="330522034">
    <w:abstractNumId w:val="6"/>
  </w:num>
  <w:num w:numId="3" w16cid:durableId="1648315404">
    <w:abstractNumId w:val="0"/>
  </w:num>
  <w:num w:numId="4" w16cid:durableId="11345957">
    <w:abstractNumId w:val="2"/>
  </w:num>
  <w:num w:numId="5" w16cid:durableId="3217185">
    <w:abstractNumId w:val="5"/>
  </w:num>
  <w:num w:numId="6" w16cid:durableId="2027825670">
    <w:abstractNumId w:val="4"/>
  </w:num>
  <w:num w:numId="7" w16cid:durableId="21044972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1918"/>
    <w:rsid w:val="0007759B"/>
    <w:rsid w:val="00086B82"/>
    <w:rsid w:val="000A68AD"/>
    <w:rsid w:val="000B0232"/>
    <w:rsid w:val="000C5420"/>
    <w:rsid w:val="000E0CC9"/>
    <w:rsid w:val="000F6235"/>
    <w:rsid w:val="00103556"/>
    <w:rsid w:val="00130728"/>
    <w:rsid w:val="00147E3F"/>
    <w:rsid w:val="00164CAC"/>
    <w:rsid w:val="001E4CD0"/>
    <w:rsid w:val="001F44D7"/>
    <w:rsid w:val="002061B7"/>
    <w:rsid w:val="0021320E"/>
    <w:rsid w:val="00225E56"/>
    <w:rsid w:val="002409DF"/>
    <w:rsid w:val="00244549"/>
    <w:rsid w:val="0027436A"/>
    <w:rsid w:val="00287CF3"/>
    <w:rsid w:val="002A041C"/>
    <w:rsid w:val="0031203D"/>
    <w:rsid w:val="00353103"/>
    <w:rsid w:val="003553D5"/>
    <w:rsid w:val="00376040"/>
    <w:rsid w:val="003A21F4"/>
    <w:rsid w:val="003A357F"/>
    <w:rsid w:val="003D3EE6"/>
    <w:rsid w:val="003E61BD"/>
    <w:rsid w:val="003F11EE"/>
    <w:rsid w:val="00410E1E"/>
    <w:rsid w:val="00440D30"/>
    <w:rsid w:val="00454B0B"/>
    <w:rsid w:val="00474F52"/>
    <w:rsid w:val="00485305"/>
    <w:rsid w:val="004A202F"/>
    <w:rsid w:val="004A5274"/>
    <w:rsid w:val="004E4491"/>
    <w:rsid w:val="004F49D6"/>
    <w:rsid w:val="005348CC"/>
    <w:rsid w:val="00550E1C"/>
    <w:rsid w:val="00561A4F"/>
    <w:rsid w:val="00570313"/>
    <w:rsid w:val="005A498C"/>
    <w:rsid w:val="005C1797"/>
    <w:rsid w:val="005C220A"/>
    <w:rsid w:val="005D6EE2"/>
    <w:rsid w:val="005E1F1A"/>
    <w:rsid w:val="005F1B82"/>
    <w:rsid w:val="00672E4A"/>
    <w:rsid w:val="00674F61"/>
    <w:rsid w:val="006854E9"/>
    <w:rsid w:val="006950B9"/>
    <w:rsid w:val="006F6236"/>
    <w:rsid w:val="00716594"/>
    <w:rsid w:val="007279E7"/>
    <w:rsid w:val="0073393F"/>
    <w:rsid w:val="007A4446"/>
    <w:rsid w:val="007A77F1"/>
    <w:rsid w:val="007C6561"/>
    <w:rsid w:val="007D4B72"/>
    <w:rsid w:val="0082493C"/>
    <w:rsid w:val="0084597A"/>
    <w:rsid w:val="0085013C"/>
    <w:rsid w:val="008764B1"/>
    <w:rsid w:val="0088797A"/>
    <w:rsid w:val="00895FE0"/>
    <w:rsid w:val="00897FBD"/>
    <w:rsid w:val="008B335B"/>
    <w:rsid w:val="008C154D"/>
    <w:rsid w:val="008D7C43"/>
    <w:rsid w:val="008F1315"/>
    <w:rsid w:val="0092111D"/>
    <w:rsid w:val="00932A0E"/>
    <w:rsid w:val="00963FA7"/>
    <w:rsid w:val="009737A8"/>
    <w:rsid w:val="0098691D"/>
    <w:rsid w:val="009909BD"/>
    <w:rsid w:val="009A0535"/>
    <w:rsid w:val="009A502F"/>
    <w:rsid w:val="009F1918"/>
    <w:rsid w:val="00A3508B"/>
    <w:rsid w:val="00A61301"/>
    <w:rsid w:val="00AA5D1E"/>
    <w:rsid w:val="00AB41CD"/>
    <w:rsid w:val="00AD579B"/>
    <w:rsid w:val="00B21235"/>
    <w:rsid w:val="00B648F3"/>
    <w:rsid w:val="00B72FDA"/>
    <w:rsid w:val="00B81572"/>
    <w:rsid w:val="00B81D49"/>
    <w:rsid w:val="00B81FE1"/>
    <w:rsid w:val="00BC4A2B"/>
    <w:rsid w:val="00BE3F82"/>
    <w:rsid w:val="00C11A79"/>
    <w:rsid w:val="00C43886"/>
    <w:rsid w:val="00CA2582"/>
    <w:rsid w:val="00CB6795"/>
    <w:rsid w:val="00CC1FAD"/>
    <w:rsid w:val="00CD0EDA"/>
    <w:rsid w:val="00CD392F"/>
    <w:rsid w:val="00CD42B6"/>
    <w:rsid w:val="00D70E2E"/>
    <w:rsid w:val="00E00A3C"/>
    <w:rsid w:val="00E313E9"/>
    <w:rsid w:val="00E33D7E"/>
    <w:rsid w:val="00E44049"/>
    <w:rsid w:val="00E87613"/>
    <w:rsid w:val="00E95ED9"/>
    <w:rsid w:val="00F11648"/>
    <w:rsid w:val="00F17E75"/>
    <w:rsid w:val="00F214D6"/>
    <w:rsid w:val="00F34863"/>
    <w:rsid w:val="00F4087B"/>
    <w:rsid w:val="00F53150"/>
    <w:rsid w:val="00F85982"/>
    <w:rsid w:val="00FF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32F2C"/>
  <w15:docId w15:val="{18AC8A8A-3351-4870-9C52-87EFCB0C3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203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2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2E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31287-8D65-4380-9B91-3814F94BA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1252</Words>
  <Characters>7517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Herman</dc:creator>
  <cp:lastModifiedBy>Rafał Radzikowski</cp:lastModifiedBy>
  <cp:revision>17</cp:revision>
  <cp:lastPrinted>2026-01-30T11:02:00Z</cp:lastPrinted>
  <dcterms:created xsi:type="dcterms:W3CDTF">2019-01-14T13:36:00Z</dcterms:created>
  <dcterms:modified xsi:type="dcterms:W3CDTF">2026-01-30T11:16:00Z</dcterms:modified>
</cp:coreProperties>
</file>